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2032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7F2F11">
        <w:rPr>
          <w:rFonts w:ascii="Times New Roman" w:hAnsi="Times New Roman" w:cs="Times New Roman"/>
          <w:sz w:val="24"/>
          <w:szCs w:val="24"/>
        </w:rPr>
        <w:br/>
        <w:t>Gıda Güvenliği ve Mevzuatı</w:t>
      </w:r>
    </w:p>
    <w:p w14:paraId="4D87E3EC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7F2F11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713FB2B1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7F2F11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33B727F6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7F2F11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1484E55B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7F2F11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495F977E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7F2F11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7343A8E4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  <w:r w:rsidRPr="007F2F11">
        <w:rPr>
          <w:rFonts w:ascii="Times New Roman" w:hAnsi="Times New Roman" w:cs="Times New Roman"/>
          <w:sz w:val="24"/>
          <w:szCs w:val="24"/>
        </w:rPr>
        <w:br/>
        <w:t>Bu dersin amacı, öğrencilerin gıda güvenliği kavramını, gıda kaynaklı tehlikeleri, hijyen ve sanitasyon ilkelerini öğrenmelerini ve Türkiye'de ve Avrupa Birliği'nde geçerli olan gıda mevzuatlarını tanımalarını sağlamaktır.</w:t>
      </w:r>
    </w:p>
    <w:p w14:paraId="05B33728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4757A49D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güvenliği tanımı ve kapsamı</w:t>
      </w:r>
    </w:p>
    <w:p w14:paraId="085305E3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kaynaklı fiziksel, kimyasal ve biyolojik tehlikeler</w:t>
      </w:r>
    </w:p>
    <w:p w14:paraId="741589B0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Hijyen ve sanitasyon ilkeleri</w:t>
      </w:r>
    </w:p>
    <w:p w14:paraId="795015ED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HACCP sistemi ve uygulama ilkeleri</w:t>
      </w:r>
    </w:p>
    <w:p w14:paraId="10662202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üretiminde iyi hijyen uygulamaları (GHP)</w:t>
      </w:r>
    </w:p>
    <w:p w14:paraId="39335269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mevzuatı: Türk Gıda Kodeksi ve AB mevzuatları</w:t>
      </w:r>
    </w:p>
    <w:p w14:paraId="00ED5C04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Etiketleme, izlenebilirlik, sorumluluklar</w:t>
      </w:r>
    </w:p>
    <w:p w14:paraId="2CEFBF13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güvenliği yönetim sistemleri (ISO 22000 vb.)</w:t>
      </w:r>
    </w:p>
    <w:p w14:paraId="04820988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Denetim süreçleri ve yasal yükümlülükler</w:t>
      </w:r>
    </w:p>
    <w:p w14:paraId="0BB46C48" w14:textId="77777777" w:rsidR="007F2F11" w:rsidRPr="007F2F11" w:rsidRDefault="007F2F11" w:rsidP="005948B8">
      <w:pPr>
        <w:numPr>
          <w:ilvl w:val="0"/>
          <w:numId w:val="1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Güncel gıda güvenliği sorunları ve örnek olaylar</w:t>
      </w:r>
    </w:p>
    <w:p w14:paraId="23AAB507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  <w:r w:rsidRPr="007F2F11">
        <w:rPr>
          <w:rFonts w:ascii="Times New Roman" w:hAnsi="Times New Roman" w:cs="Times New Roman"/>
          <w:sz w:val="24"/>
          <w:szCs w:val="24"/>
        </w:rPr>
        <w:br/>
        <w:t>Yok</w:t>
      </w:r>
    </w:p>
    <w:p w14:paraId="66EF857A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  <w:r w:rsidRPr="007F2F11">
        <w:rPr>
          <w:rFonts w:ascii="Times New Roman" w:hAnsi="Times New Roman" w:cs="Times New Roman"/>
          <w:sz w:val="24"/>
          <w:szCs w:val="24"/>
        </w:rPr>
        <w:br/>
        <w:t>[Belirlenecek]</w:t>
      </w:r>
    </w:p>
    <w:p w14:paraId="0DE076CC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773A2741" w14:textId="77777777" w:rsidR="007F2F11" w:rsidRPr="007F2F11" w:rsidRDefault="007F2F11" w:rsidP="005948B8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güvenliği ile ilgili temel kavramları açıklar.</w:t>
      </w:r>
    </w:p>
    <w:p w14:paraId="0D00DCD5" w14:textId="77777777" w:rsidR="007F2F11" w:rsidRPr="007F2F11" w:rsidRDefault="007F2F11" w:rsidP="005948B8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tehlikelerini sınıflandırır.</w:t>
      </w:r>
    </w:p>
    <w:p w14:paraId="7524805D" w14:textId="77777777" w:rsidR="007F2F11" w:rsidRPr="007F2F11" w:rsidRDefault="007F2F11" w:rsidP="005948B8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lastRenderedPageBreak/>
        <w:t>Hijyen ve sanitasyon kurallarını uygular.</w:t>
      </w:r>
    </w:p>
    <w:p w14:paraId="145D5757" w14:textId="77777777" w:rsidR="007F2F11" w:rsidRPr="007F2F11" w:rsidRDefault="007F2F11" w:rsidP="005948B8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güvenliği yönetim sistemlerini tanımlar.</w:t>
      </w:r>
    </w:p>
    <w:p w14:paraId="5BEC5947" w14:textId="77777777" w:rsidR="007F2F11" w:rsidRPr="007F2F11" w:rsidRDefault="007F2F11" w:rsidP="005948B8">
      <w:pPr>
        <w:numPr>
          <w:ilvl w:val="0"/>
          <w:numId w:val="2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Gıda mevzuatına uygunluk ilkelerini açıklar.</w:t>
      </w:r>
    </w:p>
    <w:p w14:paraId="1529ED3C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  <w:r w:rsidRPr="007F2F11">
        <w:rPr>
          <w:rFonts w:ascii="Times New Roman" w:hAnsi="Times New Roman" w:cs="Times New Roman"/>
          <w:sz w:val="24"/>
          <w:szCs w:val="24"/>
        </w:rPr>
        <w:br/>
        <w:t>14 hafta x 2 saat = 28 saat</w:t>
      </w:r>
    </w:p>
    <w:p w14:paraId="047ED49E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7F2F11">
        <w:rPr>
          <w:rFonts w:ascii="Times New Roman" w:hAnsi="Times New Roman" w:cs="Times New Roman"/>
          <w:sz w:val="24"/>
          <w:szCs w:val="24"/>
        </w:rPr>
        <w:br/>
        <w:t>%70 devam zorunluluğu</w:t>
      </w:r>
    </w:p>
    <w:p w14:paraId="10AF5F42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  <w:r w:rsidRPr="007F2F11">
        <w:rPr>
          <w:rFonts w:ascii="Times New Roman" w:hAnsi="Times New Roman" w:cs="Times New Roman"/>
          <w:sz w:val="24"/>
          <w:szCs w:val="24"/>
        </w:rPr>
        <w:br/>
        <w:t>Vize: %40</w:t>
      </w:r>
      <w:r w:rsidRPr="007F2F11">
        <w:rPr>
          <w:rFonts w:ascii="Times New Roman" w:hAnsi="Times New Roman" w:cs="Times New Roman"/>
          <w:sz w:val="24"/>
          <w:szCs w:val="24"/>
        </w:rPr>
        <w:br/>
        <w:t>Final: %60</w:t>
      </w:r>
    </w:p>
    <w:p w14:paraId="32E620BF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1831AF3" w14:textId="77777777" w:rsidR="007F2F11" w:rsidRPr="007F2F11" w:rsidRDefault="007F2F11" w:rsidP="005948B8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Türk Gıda Kodeksi</w:t>
      </w:r>
    </w:p>
    <w:p w14:paraId="5DADB4C4" w14:textId="77777777" w:rsidR="007F2F11" w:rsidRPr="007F2F11" w:rsidRDefault="007F2F11" w:rsidP="005948B8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AB Gıda Mevzuatı dokümanları</w:t>
      </w:r>
    </w:p>
    <w:p w14:paraId="6BFCB0E5" w14:textId="77777777" w:rsidR="007F2F11" w:rsidRPr="007F2F11" w:rsidRDefault="007F2F11" w:rsidP="005948B8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ISO 22000 ve HACCP el kitapları</w:t>
      </w:r>
    </w:p>
    <w:p w14:paraId="581B3E65" w14:textId="77777777" w:rsidR="007F2F11" w:rsidRPr="007F2F11" w:rsidRDefault="007F2F11" w:rsidP="005948B8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 xml:space="preserve">Akbaş, M. (2018). </w:t>
      </w:r>
      <w:r w:rsidRPr="007F2F11">
        <w:rPr>
          <w:rFonts w:ascii="Times New Roman" w:hAnsi="Times New Roman" w:cs="Times New Roman"/>
          <w:i/>
          <w:iCs/>
          <w:sz w:val="24"/>
          <w:szCs w:val="24"/>
        </w:rPr>
        <w:t>Gıda Hijyeni ve Güvenliği</w:t>
      </w:r>
    </w:p>
    <w:p w14:paraId="2835969D" w14:textId="77777777" w:rsidR="007F2F11" w:rsidRPr="007F2F11" w:rsidRDefault="007F2F11" w:rsidP="005948B8">
      <w:pPr>
        <w:numPr>
          <w:ilvl w:val="0"/>
          <w:numId w:val="3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Öğretim elemanı ders notları</w:t>
      </w:r>
    </w:p>
    <w:p w14:paraId="2ADFCA6C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4214"/>
      </w:tblGrid>
      <w:tr w:rsidR="007F2F11" w:rsidRPr="007F2F11" w14:paraId="40EA0E9F" w14:textId="77777777" w:rsidTr="007F2F1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6654C5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Hafta</w:t>
            </w:r>
          </w:p>
        </w:tc>
        <w:tc>
          <w:tcPr>
            <w:tcW w:w="0" w:type="auto"/>
            <w:vAlign w:val="center"/>
            <w:hideMark/>
          </w:tcPr>
          <w:p w14:paraId="572EFE9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</w:p>
        </w:tc>
      </w:tr>
      <w:tr w:rsidR="007F2F11" w:rsidRPr="007F2F11" w14:paraId="4A04E207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FB7D6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1. Hafta</w:t>
            </w:r>
          </w:p>
        </w:tc>
        <w:tc>
          <w:tcPr>
            <w:tcW w:w="0" w:type="auto"/>
            <w:vAlign w:val="center"/>
            <w:hideMark/>
          </w:tcPr>
          <w:p w14:paraId="1D7C70EC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Gıda güvenliğine giriş</w:t>
            </w:r>
          </w:p>
        </w:tc>
      </w:tr>
      <w:tr w:rsidR="007F2F11" w:rsidRPr="007F2F11" w14:paraId="6B4A6A77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600DA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2. Hafta</w:t>
            </w:r>
          </w:p>
        </w:tc>
        <w:tc>
          <w:tcPr>
            <w:tcW w:w="0" w:type="auto"/>
            <w:vAlign w:val="center"/>
            <w:hideMark/>
          </w:tcPr>
          <w:p w14:paraId="57F84A6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Gıda kaynaklı tehlikelerin sınıflandırılması</w:t>
            </w:r>
          </w:p>
        </w:tc>
      </w:tr>
      <w:tr w:rsidR="007F2F11" w:rsidRPr="007F2F11" w14:paraId="41D76A0B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E3416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</w:tc>
        <w:tc>
          <w:tcPr>
            <w:tcW w:w="0" w:type="auto"/>
            <w:vAlign w:val="center"/>
            <w:hideMark/>
          </w:tcPr>
          <w:p w14:paraId="4950F51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Hijyen ve sanitasyon kuralları</w:t>
            </w:r>
          </w:p>
        </w:tc>
      </w:tr>
      <w:tr w:rsidR="007F2F11" w:rsidRPr="007F2F11" w14:paraId="41AB6BA5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BF70D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4. Hafta</w:t>
            </w:r>
          </w:p>
        </w:tc>
        <w:tc>
          <w:tcPr>
            <w:tcW w:w="0" w:type="auto"/>
            <w:vAlign w:val="center"/>
            <w:hideMark/>
          </w:tcPr>
          <w:p w14:paraId="6611530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HACCP sistemi ve ön gereksinimler</w:t>
            </w:r>
          </w:p>
        </w:tc>
      </w:tr>
      <w:tr w:rsidR="007F2F11" w:rsidRPr="007F2F11" w14:paraId="7BD075B1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4D6537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</w:tc>
        <w:tc>
          <w:tcPr>
            <w:tcW w:w="0" w:type="auto"/>
            <w:vAlign w:val="center"/>
            <w:hideMark/>
          </w:tcPr>
          <w:p w14:paraId="7C30EBBC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GHP: İyi Hijyen Uygulamaları</w:t>
            </w:r>
          </w:p>
        </w:tc>
      </w:tr>
      <w:tr w:rsidR="007F2F11" w:rsidRPr="007F2F11" w14:paraId="68FFA9F7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4004C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6. Hafta</w:t>
            </w:r>
          </w:p>
        </w:tc>
        <w:tc>
          <w:tcPr>
            <w:tcW w:w="0" w:type="auto"/>
            <w:vAlign w:val="center"/>
            <w:hideMark/>
          </w:tcPr>
          <w:p w14:paraId="3E05364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Türk Gıda Kodeksi</w:t>
            </w:r>
          </w:p>
        </w:tc>
      </w:tr>
      <w:tr w:rsidR="007F2F11" w:rsidRPr="007F2F11" w14:paraId="4C13122B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284BB6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</w:tc>
        <w:tc>
          <w:tcPr>
            <w:tcW w:w="0" w:type="auto"/>
            <w:vAlign w:val="center"/>
            <w:hideMark/>
          </w:tcPr>
          <w:p w14:paraId="2BED5CE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Avrupa Birliği mevzuatı ve karşılaştırma</w:t>
            </w:r>
          </w:p>
        </w:tc>
      </w:tr>
      <w:tr w:rsidR="007F2F11" w:rsidRPr="007F2F11" w14:paraId="1C7CB0C2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ACD131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8. Hafta</w:t>
            </w:r>
          </w:p>
        </w:tc>
        <w:tc>
          <w:tcPr>
            <w:tcW w:w="0" w:type="auto"/>
            <w:vAlign w:val="center"/>
            <w:hideMark/>
          </w:tcPr>
          <w:p w14:paraId="0AE208E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Ara sınav</w:t>
            </w:r>
          </w:p>
        </w:tc>
      </w:tr>
      <w:tr w:rsidR="007F2F11" w:rsidRPr="007F2F11" w14:paraId="018F55BC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95BB5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</w:tc>
        <w:tc>
          <w:tcPr>
            <w:tcW w:w="0" w:type="auto"/>
            <w:vAlign w:val="center"/>
            <w:hideMark/>
          </w:tcPr>
          <w:p w14:paraId="69411A00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Etiketleme ve izlenebilirlik</w:t>
            </w:r>
          </w:p>
        </w:tc>
      </w:tr>
      <w:tr w:rsidR="007F2F11" w:rsidRPr="007F2F11" w14:paraId="1AC8152E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D8B7B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10. Hafta</w:t>
            </w:r>
          </w:p>
        </w:tc>
        <w:tc>
          <w:tcPr>
            <w:tcW w:w="0" w:type="auto"/>
            <w:vAlign w:val="center"/>
            <w:hideMark/>
          </w:tcPr>
          <w:p w14:paraId="7F0C6D3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ISO 22000 ve diğer sistemler</w:t>
            </w:r>
          </w:p>
        </w:tc>
      </w:tr>
      <w:tr w:rsidR="007F2F11" w:rsidRPr="007F2F11" w14:paraId="5F512DF3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E152F7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</w:tc>
        <w:tc>
          <w:tcPr>
            <w:tcW w:w="0" w:type="auto"/>
            <w:vAlign w:val="center"/>
            <w:hideMark/>
          </w:tcPr>
          <w:p w14:paraId="47388B9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Denetim ve kontrol süreçleri</w:t>
            </w:r>
          </w:p>
        </w:tc>
      </w:tr>
      <w:tr w:rsidR="007F2F11" w:rsidRPr="007F2F11" w14:paraId="53E70E42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5C9F4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12. Hafta</w:t>
            </w:r>
          </w:p>
        </w:tc>
        <w:tc>
          <w:tcPr>
            <w:tcW w:w="0" w:type="auto"/>
            <w:vAlign w:val="center"/>
            <w:hideMark/>
          </w:tcPr>
          <w:p w14:paraId="2457B5D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Mevzuata aykırılık ve yaptırımlar</w:t>
            </w:r>
          </w:p>
        </w:tc>
      </w:tr>
      <w:tr w:rsidR="007F2F11" w:rsidRPr="007F2F11" w14:paraId="7A750610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AD311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</w:tc>
        <w:tc>
          <w:tcPr>
            <w:tcW w:w="0" w:type="auto"/>
            <w:vAlign w:val="center"/>
            <w:hideMark/>
          </w:tcPr>
          <w:p w14:paraId="3A200BE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Güncel sorunlar ve vaka analizi</w:t>
            </w:r>
          </w:p>
        </w:tc>
      </w:tr>
      <w:tr w:rsidR="007F2F11" w:rsidRPr="007F2F11" w14:paraId="18D4AC3F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7684A7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 Hafta</w:t>
            </w:r>
          </w:p>
        </w:tc>
        <w:tc>
          <w:tcPr>
            <w:tcW w:w="0" w:type="auto"/>
            <w:vAlign w:val="center"/>
            <w:hideMark/>
          </w:tcPr>
          <w:p w14:paraId="3BCBE9C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Final sınavı</w:t>
            </w:r>
          </w:p>
        </w:tc>
      </w:tr>
    </w:tbl>
    <w:p w14:paraId="31E0B9C4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DERS ÖĞRENİM ÇIKTILARI – PROGRAM ÖĞRENİM ÇIKTISI EŞLEŞMESİ TABLOSU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2"/>
        <w:gridCol w:w="3296"/>
        <w:gridCol w:w="1634"/>
      </w:tblGrid>
      <w:tr w:rsidR="007F2F11" w:rsidRPr="007F2F11" w14:paraId="7259D7B6" w14:textId="77777777" w:rsidTr="007F2F1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43559E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 Öğrenim Çıktısı (DÖÇ)</w:t>
            </w:r>
          </w:p>
        </w:tc>
        <w:tc>
          <w:tcPr>
            <w:tcW w:w="0" w:type="auto"/>
            <w:vAlign w:val="center"/>
            <w:hideMark/>
          </w:tcPr>
          <w:p w14:paraId="533857D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Öğrenim Çıktısı (PÖÇ)</w:t>
            </w:r>
          </w:p>
        </w:tc>
        <w:tc>
          <w:tcPr>
            <w:tcW w:w="0" w:type="auto"/>
            <w:vAlign w:val="center"/>
            <w:hideMark/>
          </w:tcPr>
          <w:p w14:paraId="338E3A2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Eşleşme Düzeyi</w:t>
            </w:r>
          </w:p>
        </w:tc>
      </w:tr>
      <w:tr w:rsidR="007F2F11" w:rsidRPr="007F2F11" w14:paraId="0840AE37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B5506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DÖÇ-1: Gıda güvenliğini tanımlar.</w:t>
            </w:r>
          </w:p>
        </w:tc>
        <w:tc>
          <w:tcPr>
            <w:tcW w:w="0" w:type="auto"/>
            <w:vAlign w:val="center"/>
            <w:hideMark/>
          </w:tcPr>
          <w:p w14:paraId="75D9B5C3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3C1EE4E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  <w:tr w:rsidR="007F2F11" w:rsidRPr="007F2F11" w14:paraId="4A1EA8F1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83937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DÖÇ-2: Gıda tehlikelerini sınıflandırır.</w:t>
            </w:r>
          </w:p>
        </w:tc>
        <w:tc>
          <w:tcPr>
            <w:tcW w:w="0" w:type="auto"/>
            <w:vAlign w:val="center"/>
            <w:hideMark/>
          </w:tcPr>
          <w:p w14:paraId="1D67C687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3137F0D3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7F2F11" w:rsidRPr="007F2F11" w14:paraId="3FAB9BEE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43FAAC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DÖÇ-3: Hijyen kurallarını uygular.</w:t>
            </w:r>
          </w:p>
        </w:tc>
        <w:tc>
          <w:tcPr>
            <w:tcW w:w="0" w:type="auto"/>
            <w:vAlign w:val="center"/>
            <w:hideMark/>
          </w:tcPr>
          <w:p w14:paraId="6BF4592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180CD74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7F2F11" w:rsidRPr="007F2F11" w14:paraId="5EBA1D31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89CAD6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DÖÇ-4: Yönetim sistemlerini açıklar.</w:t>
            </w:r>
          </w:p>
        </w:tc>
        <w:tc>
          <w:tcPr>
            <w:tcW w:w="0" w:type="auto"/>
            <w:vAlign w:val="center"/>
            <w:hideMark/>
          </w:tcPr>
          <w:p w14:paraId="02373143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1A698FB0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 (Orta)</w:t>
            </w:r>
          </w:p>
        </w:tc>
      </w:tr>
      <w:tr w:rsidR="007F2F11" w:rsidRPr="007F2F11" w14:paraId="148C1FAA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ED1D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DÖÇ-5: Mevzuata uygunluk bilgisi kazanır.</w:t>
            </w:r>
          </w:p>
        </w:tc>
        <w:tc>
          <w:tcPr>
            <w:tcW w:w="0" w:type="auto"/>
            <w:vAlign w:val="center"/>
            <w:hideMark/>
          </w:tcPr>
          <w:p w14:paraId="5EC60F2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6F4065BE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3 (Yüksek)</w:t>
            </w:r>
          </w:p>
        </w:tc>
      </w:tr>
    </w:tbl>
    <w:p w14:paraId="5EA77720" w14:textId="77777777" w:rsidR="007F2F11" w:rsidRPr="007F2F11" w:rsidRDefault="00000000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1BB4EBA">
          <v:rect id="_x0000_i1025" style="width:0;height:1.5pt" o:hrstd="t" o:hr="t" fillcolor="#a0a0a0" stroked="f"/>
        </w:pict>
      </w:r>
    </w:p>
    <w:p w14:paraId="00021F6E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Title:</w:t>
      </w:r>
      <w:r w:rsidRPr="007F2F11">
        <w:rPr>
          <w:rFonts w:ascii="Times New Roman" w:hAnsi="Times New Roman" w:cs="Times New Roman"/>
          <w:sz w:val="24"/>
          <w:szCs w:val="24"/>
        </w:rPr>
        <w:br/>
        <w:t>Food Safety and Legislation</w:t>
      </w:r>
    </w:p>
    <w:p w14:paraId="6C7C79A1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Pr="007F2F11">
        <w:rPr>
          <w:rFonts w:ascii="Times New Roman" w:hAnsi="Times New Roman" w:cs="Times New Roman"/>
          <w:sz w:val="24"/>
          <w:szCs w:val="24"/>
        </w:rPr>
        <w:br/>
        <w:t>Turkish</w:t>
      </w:r>
    </w:p>
    <w:p w14:paraId="7E52F7F1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7F2F11">
        <w:rPr>
          <w:rFonts w:ascii="Times New Roman" w:hAnsi="Times New Roman" w:cs="Times New Roman"/>
          <w:sz w:val="24"/>
          <w:szCs w:val="24"/>
        </w:rPr>
        <w:br/>
        <w:t>Undergraduate</w:t>
      </w:r>
    </w:p>
    <w:p w14:paraId="4FFEDA40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Department/Program:</w:t>
      </w:r>
      <w:r w:rsidRPr="007F2F11">
        <w:rPr>
          <w:rFonts w:ascii="Times New Roman" w:hAnsi="Times New Roman" w:cs="Times New Roman"/>
          <w:sz w:val="24"/>
          <w:szCs w:val="24"/>
        </w:rPr>
        <w:br/>
        <w:t>Gastronomy and Culinary Arts</w:t>
      </w:r>
    </w:p>
    <w:p w14:paraId="7F07B345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Mode of Delivery:</w:t>
      </w:r>
      <w:r w:rsidRPr="007F2F11">
        <w:rPr>
          <w:rFonts w:ascii="Times New Roman" w:hAnsi="Times New Roman" w:cs="Times New Roman"/>
          <w:sz w:val="24"/>
          <w:szCs w:val="24"/>
        </w:rPr>
        <w:br/>
        <w:t>Formal Education</w:t>
      </w:r>
    </w:p>
    <w:p w14:paraId="65755F17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Type:</w:t>
      </w:r>
      <w:r w:rsidRPr="007F2F11">
        <w:rPr>
          <w:rFonts w:ascii="Times New Roman" w:hAnsi="Times New Roman" w:cs="Times New Roman"/>
          <w:sz w:val="24"/>
          <w:szCs w:val="24"/>
        </w:rPr>
        <w:br/>
        <w:t>Compulsory</w:t>
      </w:r>
    </w:p>
    <w:p w14:paraId="62CDED77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Objective:</w:t>
      </w:r>
      <w:r w:rsidRPr="007F2F11">
        <w:rPr>
          <w:rFonts w:ascii="Times New Roman" w:hAnsi="Times New Roman" w:cs="Times New Roman"/>
          <w:sz w:val="24"/>
          <w:szCs w:val="24"/>
        </w:rPr>
        <w:br/>
        <w:t>The aim of this course is to provide students with the knowledge of food safety principles, hygiene practices, foodborne hazards, and national/international food regulations, including Turkish Food Codex and EU laws.</w:t>
      </w:r>
    </w:p>
    <w:p w14:paraId="111BCE97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72D140F5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Definition and scope of food safety</w:t>
      </w:r>
    </w:p>
    <w:p w14:paraId="60B5E97E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Foodborne hazards: biological, chemical, physical</w:t>
      </w:r>
    </w:p>
    <w:p w14:paraId="3DCB7598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lastRenderedPageBreak/>
        <w:t>Hygiene and sanitation principles</w:t>
      </w:r>
    </w:p>
    <w:p w14:paraId="416B147F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HACCP system and its implementation</w:t>
      </w:r>
    </w:p>
    <w:p w14:paraId="43FE2287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Good Hygiene Practices (GHP)</w:t>
      </w:r>
    </w:p>
    <w:p w14:paraId="077F7F72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Food law: Turkish Food Codex and EU legislation</w:t>
      </w:r>
    </w:p>
    <w:p w14:paraId="4148E931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Labelling, traceability, legal responsibilities</w:t>
      </w:r>
    </w:p>
    <w:p w14:paraId="2526E028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Food safety management systems (e.g. ISO 22000)</w:t>
      </w:r>
    </w:p>
    <w:p w14:paraId="5F7232D3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Audit processes and legal obligations</w:t>
      </w:r>
    </w:p>
    <w:p w14:paraId="3B14AFC1" w14:textId="77777777" w:rsidR="007F2F11" w:rsidRPr="007F2F11" w:rsidRDefault="007F2F11" w:rsidP="005948B8">
      <w:pPr>
        <w:numPr>
          <w:ilvl w:val="0"/>
          <w:numId w:val="4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Current issues and case studies</w:t>
      </w:r>
    </w:p>
    <w:p w14:paraId="23A7568F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Prerequisites:</w:t>
      </w:r>
      <w:r w:rsidRPr="007F2F11">
        <w:rPr>
          <w:rFonts w:ascii="Times New Roman" w:hAnsi="Times New Roman" w:cs="Times New Roman"/>
          <w:sz w:val="24"/>
          <w:szCs w:val="24"/>
        </w:rPr>
        <w:br/>
        <w:t>None</w:t>
      </w:r>
    </w:p>
    <w:p w14:paraId="65B05E73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Coordinator / Instructor:</w:t>
      </w:r>
      <w:r w:rsidRPr="007F2F11">
        <w:rPr>
          <w:rFonts w:ascii="Times New Roman" w:hAnsi="Times New Roman" w:cs="Times New Roman"/>
          <w:sz w:val="24"/>
          <w:szCs w:val="24"/>
        </w:rPr>
        <w:br/>
        <w:t>[To be assigned]</w:t>
      </w:r>
    </w:p>
    <w:p w14:paraId="3A244BF4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Learning Objectives:</w:t>
      </w:r>
    </w:p>
    <w:p w14:paraId="1D8291E1" w14:textId="77777777" w:rsidR="007F2F11" w:rsidRPr="007F2F11" w:rsidRDefault="007F2F11" w:rsidP="005948B8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Explains basic concepts of food safety.</w:t>
      </w:r>
    </w:p>
    <w:p w14:paraId="35232E18" w14:textId="77777777" w:rsidR="007F2F11" w:rsidRPr="007F2F11" w:rsidRDefault="007F2F11" w:rsidP="005948B8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Classifies food hazards.</w:t>
      </w:r>
    </w:p>
    <w:p w14:paraId="21AC21E4" w14:textId="77777777" w:rsidR="007F2F11" w:rsidRPr="007F2F11" w:rsidRDefault="007F2F11" w:rsidP="005948B8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Applies hygiene and sanitation rules.</w:t>
      </w:r>
    </w:p>
    <w:p w14:paraId="639CF321" w14:textId="77777777" w:rsidR="007F2F11" w:rsidRPr="007F2F11" w:rsidRDefault="007F2F11" w:rsidP="005948B8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Describes food safety management systems.</w:t>
      </w:r>
    </w:p>
    <w:p w14:paraId="172827E3" w14:textId="77777777" w:rsidR="007F2F11" w:rsidRPr="007F2F11" w:rsidRDefault="007F2F11" w:rsidP="005948B8">
      <w:pPr>
        <w:numPr>
          <w:ilvl w:val="0"/>
          <w:numId w:val="5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Understands legal compliance with food regulations.</w:t>
      </w:r>
    </w:p>
    <w:p w14:paraId="7A8EDC58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Duration:</w:t>
      </w:r>
      <w:r w:rsidRPr="007F2F11">
        <w:rPr>
          <w:rFonts w:ascii="Times New Roman" w:hAnsi="Times New Roman" w:cs="Times New Roman"/>
          <w:sz w:val="24"/>
          <w:szCs w:val="24"/>
        </w:rPr>
        <w:br/>
        <w:t>14 weeks x 2 hours = 28 hours</w:t>
      </w:r>
    </w:p>
    <w:p w14:paraId="55A8149A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Attendance Policy:</w:t>
      </w:r>
      <w:r w:rsidRPr="007F2F11">
        <w:rPr>
          <w:rFonts w:ascii="Times New Roman" w:hAnsi="Times New Roman" w:cs="Times New Roman"/>
          <w:sz w:val="24"/>
          <w:szCs w:val="24"/>
        </w:rPr>
        <w:br/>
        <w:t>Minimum 70% attendance required</w:t>
      </w:r>
    </w:p>
    <w:p w14:paraId="2C2B42DF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Assessment and Evaluation:</w:t>
      </w:r>
      <w:r w:rsidRPr="007F2F11">
        <w:rPr>
          <w:rFonts w:ascii="Times New Roman" w:hAnsi="Times New Roman" w:cs="Times New Roman"/>
          <w:sz w:val="24"/>
          <w:szCs w:val="24"/>
        </w:rPr>
        <w:br/>
        <w:t>Midterm: 40%</w:t>
      </w:r>
      <w:r w:rsidRPr="007F2F11">
        <w:rPr>
          <w:rFonts w:ascii="Times New Roman" w:hAnsi="Times New Roman" w:cs="Times New Roman"/>
          <w:sz w:val="24"/>
          <w:szCs w:val="24"/>
        </w:rPr>
        <w:br/>
        <w:t>Final: 60%</w:t>
      </w:r>
    </w:p>
    <w:p w14:paraId="12B12035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Materials:</w:t>
      </w:r>
    </w:p>
    <w:p w14:paraId="302D57C3" w14:textId="77777777" w:rsidR="007F2F11" w:rsidRPr="007F2F11" w:rsidRDefault="007F2F11" w:rsidP="005948B8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Turkish Food Codex</w:t>
      </w:r>
    </w:p>
    <w:p w14:paraId="568CAAC1" w14:textId="77777777" w:rsidR="007F2F11" w:rsidRPr="007F2F11" w:rsidRDefault="007F2F11" w:rsidP="005948B8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EU food regulation documents</w:t>
      </w:r>
    </w:p>
    <w:p w14:paraId="6D7FA2ED" w14:textId="77777777" w:rsidR="007F2F11" w:rsidRPr="007F2F11" w:rsidRDefault="007F2F11" w:rsidP="005948B8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ISO 22000 and HACCP manuals</w:t>
      </w:r>
    </w:p>
    <w:p w14:paraId="549A3EC1" w14:textId="77777777" w:rsidR="007F2F11" w:rsidRPr="007F2F11" w:rsidRDefault="007F2F11" w:rsidP="005948B8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 xml:space="preserve">Akbaş, M. (2018). </w:t>
      </w:r>
      <w:r w:rsidRPr="007F2F11">
        <w:rPr>
          <w:rFonts w:ascii="Times New Roman" w:hAnsi="Times New Roman" w:cs="Times New Roman"/>
          <w:i/>
          <w:iCs/>
          <w:sz w:val="24"/>
          <w:szCs w:val="24"/>
        </w:rPr>
        <w:t>Food Hygiene and Safety</w:t>
      </w:r>
    </w:p>
    <w:p w14:paraId="3C66583E" w14:textId="77777777" w:rsidR="007F2F11" w:rsidRPr="007F2F11" w:rsidRDefault="007F2F11" w:rsidP="005948B8">
      <w:pPr>
        <w:numPr>
          <w:ilvl w:val="0"/>
          <w:numId w:val="6"/>
        </w:num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sz w:val="24"/>
          <w:szCs w:val="24"/>
        </w:rPr>
        <w:t>Instructor’s lecture notes</w:t>
      </w:r>
    </w:p>
    <w:p w14:paraId="3D540C1A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3155"/>
      </w:tblGrid>
      <w:tr w:rsidR="007F2F11" w:rsidRPr="007F2F11" w14:paraId="2FF1756B" w14:textId="77777777" w:rsidTr="007F2F1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61298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Week</w:t>
            </w:r>
          </w:p>
        </w:tc>
        <w:tc>
          <w:tcPr>
            <w:tcW w:w="0" w:type="auto"/>
            <w:vAlign w:val="center"/>
            <w:hideMark/>
          </w:tcPr>
          <w:p w14:paraId="1682B89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Topic</w:t>
            </w:r>
          </w:p>
        </w:tc>
      </w:tr>
      <w:tr w:rsidR="007F2F11" w:rsidRPr="007F2F11" w14:paraId="03CF7BD0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32528D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</w:tc>
        <w:tc>
          <w:tcPr>
            <w:tcW w:w="0" w:type="auto"/>
            <w:vAlign w:val="center"/>
            <w:hideMark/>
          </w:tcPr>
          <w:p w14:paraId="6E95CC67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Introduction to food safety</w:t>
            </w:r>
          </w:p>
        </w:tc>
      </w:tr>
      <w:tr w:rsidR="007F2F11" w:rsidRPr="007F2F11" w14:paraId="5E7612EC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CD9FB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</w:tc>
        <w:tc>
          <w:tcPr>
            <w:tcW w:w="0" w:type="auto"/>
            <w:vAlign w:val="center"/>
            <w:hideMark/>
          </w:tcPr>
          <w:p w14:paraId="707548C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Classification of food hazards</w:t>
            </w:r>
          </w:p>
        </w:tc>
      </w:tr>
      <w:tr w:rsidR="007F2F11" w:rsidRPr="007F2F11" w14:paraId="664FE412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C0C1B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</w:tc>
        <w:tc>
          <w:tcPr>
            <w:tcW w:w="0" w:type="auto"/>
            <w:vAlign w:val="center"/>
            <w:hideMark/>
          </w:tcPr>
          <w:p w14:paraId="67D4B5D0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Hygiene and sanitation rules</w:t>
            </w:r>
          </w:p>
        </w:tc>
      </w:tr>
      <w:tr w:rsidR="007F2F11" w:rsidRPr="007F2F11" w14:paraId="1DADA3E9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ED7BE1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</w:tc>
        <w:tc>
          <w:tcPr>
            <w:tcW w:w="0" w:type="auto"/>
            <w:vAlign w:val="center"/>
            <w:hideMark/>
          </w:tcPr>
          <w:p w14:paraId="2EB62B73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HACCP and prerequisites</w:t>
            </w:r>
          </w:p>
        </w:tc>
      </w:tr>
      <w:tr w:rsidR="007F2F11" w:rsidRPr="007F2F11" w14:paraId="066D5579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75DFE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</w:tc>
        <w:tc>
          <w:tcPr>
            <w:tcW w:w="0" w:type="auto"/>
            <w:vAlign w:val="center"/>
            <w:hideMark/>
          </w:tcPr>
          <w:p w14:paraId="2A1BC550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Good Hygiene Practices (GHP)</w:t>
            </w:r>
          </w:p>
        </w:tc>
      </w:tr>
      <w:tr w:rsidR="007F2F11" w:rsidRPr="007F2F11" w14:paraId="3B8CA93B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74BA68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</w:tc>
        <w:tc>
          <w:tcPr>
            <w:tcW w:w="0" w:type="auto"/>
            <w:vAlign w:val="center"/>
            <w:hideMark/>
          </w:tcPr>
          <w:p w14:paraId="381FEB2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Turkish Food Codex</w:t>
            </w:r>
          </w:p>
        </w:tc>
      </w:tr>
      <w:tr w:rsidR="007F2F11" w:rsidRPr="007F2F11" w14:paraId="7A0037CE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451E8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</w:tc>
        <w:tc>
          <w:tcPr>
            <w:tcW w:w="0" w:type="auto"/>
            <w:vAlign w:val="center"/>
            <w:hideMark/>
          </w:tcPr>
          <w:p w14:paraId="5CB07EE0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EU legislation comparison</w:t>
            </w:r>
          </w:p>
        </w:tc>
      </w:tr>
      <w:tr w:rsidR="007F2F11" w:rsidRPr="007F2F11" w14:paraId="25377B56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69D14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</w:tc>
        <w:tc>
          <w:tcPr>
            <w:tcW w:w="0" w:type="auto"/>
            <w:vAlign w:val="center"/>
            <w:hideMark/>
          </w:tcPr>
          <w:p w14:paraId="778E329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Midterm exam</w:t>
            </w:r>
          </w:p>
        </w:tc>
      </w:tr>
      <w:tr w:rsidR="007F2F11" w:rsidRPr="007F2F11" w14:paraId="715DFD0A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359CC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</w:tc>
        <w:tc>
          <w:tcPr>
            <w:tcW w:w="0" w:type="auto"/>
            <w:vAlign w:val="center"/>
            <w:hideMark/>
          </w:tcPr>
          <w:p w14:paraId="3618D2DB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Labelling and traceability</w:t>
            </w:r>
          </w:p>
        </w:tc>
      </w:tr>
      <w:tr w:rsidR="007F2F11" w:rsidRPr="007F2F11" w14:paraId="5034AB46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C14E8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</w:tc>
        <w:tc>
          <w:tcPr>
            <w:tcW w:w="0" w:type="auto"/>
            <w:vAlign w:val="center"/>
            <w:hideMark/>
          </w:tcPr>
          <w:p w14:paraId="3BEEB8C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ISO 22000 and related systems</w:t>
            </w:r>
          </w:p>
        </w:tc>
      </w:tr>
      <w:tr w:rsidR="007F2F11" w:rsidRPr="007F2F11" w14:paraId="65A56EF6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9B809D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11</w:t>
            </w:r>
          </w:p>
        </w:tc>
        <w:tc>
          <w:tcPr>
            <w:tcW w:w="0" w:type="auto"/>
            <w:vAlign w:val="center"/>
            <w:hideMark/>
          </w:tcPr>
          <w:p w14:paraId="5BA1B4E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Inspection and audit processes</w:t>
            </w:r>
          </w:p>
        </w:tc>
      </w:tr>
      <w:tr w:rsidR="007F2F11" w:rsidRPr="007F2F11" w14:paraId="6A292FF8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EAEE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0" w:type="auto"/>
            <w:vAlign w:val="center"/>
            <w:hideMark/>
          </w:tcPr>
          <w:p w14:paraId="60A9B8F3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Noncompliance and penalties</w:t>
            </w:r>
          </w:p>
        </w:tc>
      </w:tr>
      <w:tr w:rsidR="007F2F11" w:rsidRPr="007F2F11" w14:paraId="05AB3DEC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223A4C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0" w:type="auto"/>
            <w:vAlign w:val="center"/>
            <w:hideMark/>
          </w:tcPr>
          <w:p w14:paraId="4123637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Current issues and case analysis</w:t>
            </w:r>
          </w:p>
        </w:tc>
      </w:tr>
      <w:tr w:rsidR="007F2F11" w:rsidRPr="007F2F11" w14:paraId="5CC0101B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7345F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0" w:type="auto"/>
            <w:vAlign w:val="center"/>
            <w:hideMark/>
          </w:tcPr>
          <w:p w14:paraId="025046FD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</w:tr>
    </w:tbl>
    <w:p w14:paraId="4F36BE7E" w14:textId="77777777" w:rsidR="007F2F11" w:rsidRPr="007F2F11" w:rsidRDefault="007F2F11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F2F11">
        <w:rPr>
          <w:rFonts w:ascii="Times New Roman" w:hAnsi="Times New Roman" w:cs="Times New Roman"/>
          <w:b/>
          <w:bCs/>
          <w:sz w:val="24"/>
          <w:szCs w:val="24"/>
        </w:rPr>
        <w:t>COURSE LEARNING OUTCOMES – PROGRAM OUTCOMES ALIGNMENT TABLE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94"/>
        <w:gridCol w:w="3286"/>
        <w:gridCol w:w="1892"/>
      </w:tblGrid>
      <w:tr w:rsidR="007F2F11" w:rsidRPr="007F2F11" w14:paraId="697BF001" w14:textId="77777777" w:rsidTr="007F2F11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236BAB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Learning Outcome (CLO)</w:t>
            </w:r>
          </w:p>
        </w:tc>
        <w:tc>
          <w:tcPr>
            <w:tcW w:w="0" w:type="auto"/>
            <w:vAlign w:val="center"/>
            <w:hideMark/>
          </w:tcPr>
          <w:p w14:paraId="08A6019C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Program Learning Outcome (PLO)</w:t>
            </w:r>
          </w:p>
        </w:tc>
        <w:tc>
          <w:tcPr>
            <w:tcW w:w="0" w:type="auto"/>
            <w:vAlign w:val="center"/>
            <w:hideMark/>
          </w:tcPr>
          <w:p w14:paraId="63986C34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Level of Alignment</w:t>
            </w:r>
          </w:p>
        </w:tc>
      </w:tr>
      <w:tr w:rsidR="007F2F11" w:rsidRPr="007F2F11" w14:paraId="08DCEAA6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B34136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CLO-1: Defines food safety.</w:t>
            </w:r>
          </w:p>
        </w:tc>
        <w:tc>
          <w:tcPr>
            <w:tcW w:w="0" w:type="auto"/>
            <w:vAlign w:val="center"/>
            <w:hideMark/>
          </w:tcPr>
          <w:p w14:paraId="41D98F35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5257AEE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  <w:tr w:rsidR="007F2F11" w:rsidRPr="007F2F11" w14:paraId="6B698337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228DEA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CLO-2: Classifies food hazards.</w:t>
            </w:r>
          </w:p>
        </w:tc>
        <w:tc>
          <w:tcPr>
            <w:tcW w:w="0" w:type="auto"/>
            <w:vAlign w:val="center"/>
            <w:hideMark/>
          </w:tcPr>
          <w:p w14:paraId="2EAB18E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GMS.L.6</w:t>
            </w:r>
          </w:p>
        </w:tc>
        <w:tc>
          <w:tcPr>
            <w:tcW w:w="0" w:type="auto"/>
            <w:vAlign w:val="center"/>
            <w:hideMark/>
          </w:tcPr>
          <w:p w14:paraId="74E7606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7F2F11" w:rsidRPr="007F2F11" w14:paraId="1323FBFC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DBB94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CLO-3: Applies hygiene principles.</w:t>
            </w:r>
          </w:p>
        </w:tc>
        <w:tc>
          <w:tcPr>
            <w:tcW w:w="0" w:type="auto"/>
            <w:vAlign w:val="center"/>
            <w:hideMark/>
          </w:tcPr>
          <w:p w14:paraId="0D60EDEF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GMS.L.4</w:t>
            </w:r>
          </w:p>
        </w:tc>
        <w:tc>
          <w:tcPr>
            <w:tcW w:w="0" w:type="auto"/>
            <w:vAlign w:val="center"/>
            <w:hideMark/>
          </w:tcPr>
          <w:p w14:paraId="5A94A25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7F2F11" w:rsidRPr="007F2F11" w14:paraId="468FA405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869E01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CLO-4: Explains management systems.</w:t>
            </w:r>
          </w:p>
        </w:tc>
        <w:tc>
          <w:tcPr>
            <w:tcW w:w="0" w:type="auto"/>
            <w:vAlign w:val="center"/>
            <w:hideMark/>
          </w:tcPr>
          <w:p w14:paraId="556873B0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232B1349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2 (Medium)</w:t>
            </w:r>
          </w:p>
        </w:tc>
      </w:tr>
      <w:tr w:rsidR="007F2F11" w:rsidRPr="007F2F11" w14:paraId="69AA5F20" w14:textId="77777777" w:rsidTr="007F2F1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943F1E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CLO-5: Understands regulatory compliance.</w:t>
            </w:r>
          </w:p>
        </w:tc>
        <w:tc>
          <w:tcPr>
            <w:tcW w:w="0" w:type="auto"/>
            <w:vAlign w:val="center"/>
            <w:hideMark/>
          </w:tcPr>
          <w:p w14:paraId="45461992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GMS.L.1</w:t>
            </w:r>
          </w:p>
        </w:tc>
        <w:tc>
          <w:tcPr>
            <w:tcW w:w="0" w:type="auto"/>
            <w:vAlign w:val="center"/>
            <w:hideMark/>
          </w:tcPr>
          <w:p w14:paraId="2D4FCE4E" w14:textId="77777777" w:rsidR="007F2F11" w:rsidRPr="007F2F11" w:rsidRDefault="007F2F11" w:rsidP="005948B8">
            <w:pPr>
              <w:spacing w:after="0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2F11">
              <w:rPr>
                <w:rFonts w:ascii="Times New Roman" w:hAnsi="Times New Roman" w:cs="Times New Roman"/>
                <w:sz w:val="24"/>
                <w:szCs w:val="24"/>
              </w:rPr>
              <w:t>3 (High)</w:t>
            </w:r>
          </w:p>
        </w:tc>
      </w:tr>
    </w:tbl>
    <w:p w14:paraId="2AE5CD3B" w14:textId="77777777" w:rsidR="00BB10DB" w:rsidRPr="007F2F11" w:rsidRDefault="00BB10DB" w:rsidP="005948B8">
      <w:pPr>
        <w:spacing w:after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BB10DB" w:rsidRPr="007F2F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31996"/>
    <w:multiLevelType w:val="multilevel"/>
    <w:tmpl w:val="9856B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C52BED"/>
    <w:multiLevelType w:val="multilevel"/>
    <w:tmpl w:val="D0AC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DB1A99"/>
    <w:multiLevelType w:val="multilevel"/>
    <w:tmpl w:val="2C785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8E7CE6"/>
    <w:multiLevelType w:val="multilevel"/>
    <w:tmpl w:val="AF16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B17842"/>
    <w:multiLevelType w:val="multilevel"/>
    <w:tmpl w:val="78EA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050A9A"/>
    <w:multiLevelType w:val="multilevel"/>
    <w:tmpl w:val="B8982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6991794">
    <w:abstractNumId w:val="5"/>
  </w:num>
  <w:num w:numId="2" w16cid:durableId="954294714">
    <w:abstractNumId w:val="0"/>
  </w:num>
  <w:num w:numId="3" w16cid:durableId="1290353000">
    <w:abstractNumId w:val="3"/>
  </w:num>
  <w:num w:numId="4" w16cid:durableId="975337471">
    <w:abstractNumId w:val="4"/>
  </w:num>
  <w:num w:numId="5" w16cid:durableId="2094474303">
    <w:abstractNumId w:val="2"/>
  </w:num>
  <w:num w:numId="6" w16cid:durableId="989098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BA"/>
    <w:rsid w:val="003440AE"/>
    <w:rsid w:val="00371EB3"/>
    <w:rsid w:val="004E0F29"/>
    <w:rsid w:val="005948B8"/>
    <w:rsid w:val="00594AE3"/>
    <w:rsid w:val="007F2F11"/>
    <w:rsid w:val="00BB10DB"/>
    <w:rsid w:val="00FE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7F330"/>
  <w15:chartTrackingRefBased/>
  <w15:docId w15:val="{E1295268-C59B-4B0F-A804-4B025C0C5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FE7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E7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7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E7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E7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E7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E7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E7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E7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7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E7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E7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E71BA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E71BA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E71B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E71B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E71B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E71B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E7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E7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E71BA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E7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E7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E71B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E71B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E71BA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E7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E71BA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E71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1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4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8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6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0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731</Words>
  <Characters>4168</Characters>
  <Application>Microsoft Office Word</Application>
  <DocSecurity>0</DocSecurity>
  <Lines>34</Lines>
  <Paragraphs>9</Paragraphs>
  <ScaleCrop>false</ScaleCrop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OKAN OĞUZ</cp:lastModifiedBy>
  <cp:revision>3</cp:revision>
  <dcterms:created xsi:type="dcterms:W3CDTF">2025-06-22T06:45:00Z</dcterms:created>
  <dcterms:modified xsi:type="dcterms:W3CDTF">2025-06-24T08:35:00Z</dcterms:modified>
</cp:coreProperties>
</file>